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C793" w14:textId="735F870C" w:rsidR="0046322A" w:rsidRDefault="009F7F88" w:rsidP="009F7F88">
      <w:pPr>
        <w:jc w:val="center"/>
        <w:rPr>
          <w:b/>
          <w:bCs/>
          <w:sz w:val="28"/>
          <w:szCs w:val="28"/>
        </w:rPr>
      </w:pPr>
      <w:r w:rsidRPr="009F7F88">
        <w:rPr>
          <w:b/>
          <w:bCs/>
          <w:sz w:val="28"/>
          <w:szCs w:val="28"/>
        </w:rPr>
        <w:t>TEKNİK ŞARTNAMELER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9F7F88" w:rsidRPr="00593C44" w14:paraId="16573C6A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0C77E6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High </w:t>
            </w:r>
            <w:proofErr w:type="spellStart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>pure</w:t>
            </w:r>
            <w:proofErr w:type="spellEnd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miRNA </w:t>
            </w:r>
            <w:proofErr w:type="spellStart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>isolation</w:t>
            </w:r>
            <w:proofErr w:type="spellEnd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kit,50 test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2609649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Teklif edilen ürün doku, hücre, bakteri, bitki örnekleri, viral örnekler ve maya gibi geniş örnek tiplerinden yüksek saflıkta total RNA,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transcriptome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RNA,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RNA,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siRNA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snRNA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izolasyonunu gerçekleştirebilmelidir.</w:t>
            </w:r>
          </w:p>
          <w:p w14:paraId="6E723F4A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Teklif edilen ürün organik ekstraksiyon ve spin kolon yöntemi ile çalışmalıdır.</w:t>
            </w:r>
          </w:p>
          <w:p w14:paraId="2FF2F2BE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Teklif edilen ürün 50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reaksiyon’luk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orijinal ambalajında olmalıdır.</w:t>
            </w:r>
          </w:p>
        </w:tc>
      </w:tr>
      <w:tr w:rsidR="009F7F88" w:rsidRPr="00593C44" w14:paraId="5FCB32B3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B57CBC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>RNAzol</w:t>
            </w:r>
            <w:proofErr w:type="spellEnd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RT,200 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C7F040C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Yüksek kaliteli (DNA içermeyen) toplam RNA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izolasyonunu sağlamalıdır.</w:t>
            </w:r>
          </w:p>
        </w:tc>
      </w:tr>
      <w:tr w:rsidR="009F7F88" w:rsidRPr="00593C44" w14:paraId="7D2BCF5C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64DE10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>TaqMan</w:t>
            </w:r>
            <w:proofErr w:type="spellEnd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 </w:t>
            </w:r>
            <w:proofErr w:type="spellStart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>Expression</w:t>
            </w:r>
            <w:proofErr w:type="spellEnd"/>
            <w:r w:rsidRPr="00593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Master Mix,2x5 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5A7C7E7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TaqMan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™ Gen Ekspresyonu Ana Karışımı,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AmpliTaq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Gold™ DNA Polimeraz (Ultra Saf),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Urasil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-DNA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glikosilaz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dNTP'ler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dUTP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ile), ROX™ Pasif Referans ve optimize edilmiş tampon bileşenleri içermelidir. </w:t>
            </w:r>
          </w:p>
          <w:p w14:paraId="70ACDCAE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1 şişe (5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) 2X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TaqMan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™ Gen Ekspresyonu Ana Karışımı, 200 reaksiyon için olmalıdır,</w:t>
            </w:r>
          </w:p>
          <w:p w14:paraId="329AF167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2- 8°C arasında saklamaya uygun olmalıdır.</w:t>
            </w:r>
          </w:p>
        </w:tc>
      </w:tr>
      <w:tr w:rsidR="009F7F88" w:rsidRPr="00593C44" w14:paraId="086AE7FB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BEFF8D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t>RevertAidTMReverse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Transkriptase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(200U/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) 10.000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Unite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7E5E72E6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RT-PCR ve gerçek zamanlı RT-PCR için ilk iplik cDNA sentezi uygun olmalıdır. </w:t>
            </w:r>
          </w:p>
        </w:tc>
      </w:tr>
      <w:tr w:rsidR="009F7F88" w:rsidRPr="00593C44" w14:paraId="19D40901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523691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t>RibolockTMRNase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Inhibitor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(40 U/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) 10.000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Unite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55041CDC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RNaz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A, B ve C'nin aktivitesini inhibe etmelidir.</w:t>
            </w:r>
          </w:p>
        </w:tc>
      </w:tr>
      <w:tr w:rsidR="009F7F88" w:rsidRPr="00593C44" w14:paraId="45A1011E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A201C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3C44">
              <w:rPr>
                <w:color w:val="000000"/>
                <w:sz w:val="20"/>
                <w:szCs w:val="20"/>
              </w:rPr>
              <w:t>dNTPs</w:t>
            </w:r>
            <w:proofErr w:type="spellEnd"/>
            <w:proofErr w:type="gramEnd"/>
            <w:r w:rsidRPr="00593C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Mix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(10mM) (1ml)</w:t>
            </w:r>
          </w:p>
          <w:p w14:paraId="605ECD94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300186E6" w14:textId="77777777" w:rsidR="009F7F88" w:rsidRPr="00593C44" w:rsidRDefault="009F7F88" w:rsidP="000D6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dNTP</w:t>
            </w:r>
            <w:proofErr w:type="gram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Karışımı (10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), 10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(0,2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) nihai konsantrasyonda önceden karıştırılmış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dATP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dCTP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dGTP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dTTP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içermelidir. Nükleotidler </w:t>
            </w:r>
            <w:proofErr w:type="gram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%99</w:t>
            </w:r>
            <w:proofErr w:type="gram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'un üzerinde saflığa sahip olmalıdır,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nükleaz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aktiviteleri, insan ve E.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DNA'sı içermemelidir. </w:t>
            </w:r>
          </w:p>
        </w:tc>
      </w:tr>
      <w:tr w:rsidR="009F7F88" w:rsidRPr="00593C44" w14:paraId="01F3553E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B4B463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 RNA Control (Human) 100 </w:t>
            </w:r>
            <w:proofErr w:type="spellStart"/>
            <w:r w:rsidRPr="0059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4B7927A9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50 ng/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olacak şekilde toplam insan RNA'sı içermelidir</w:t>
            </w:r>
          </w:p>
        </w:tc>
      </w:tr>
      <w:tr w:rsidR="009F7F88" w:rsidRPr="00593C44" w14:paraId="1102A7FC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19CCA4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t>Pastör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Pipeti 3 ml’lik 100 adet</w:t>
            </w:r>
          </w:p>
          <w:p w14:paraId="4BCC945C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026463AB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Ürün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orjinal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ambalajında olmalıdır.</w:t>
            </w:r>
          </w:p>
          <w:p w14:paraId="60504D38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Tek tek steril olarak paketlenmiş olmalıdır.</w:t>
            </w:r>
          </w:p>
          <w:p w14:paraId="03AF3CBC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Şeffaf polietilen malzemeden üretilmiş olmalıdır.</w:t>
            </w:r>
          </w:p>
          <w:p w14:paraId="74B9A52D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3 ml hacminde, 150 mm boyunda olmalıdır.</w:t>
            </w:r>
          </w:p>
        </w:tc>
      </w:tr>
      <w:tr w:rsidR="009F7F88" w:rsidRPr="00593C44" w14:paraId="716B03F2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F3331C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r w:rsidRPr="00593C44">
              <w:rPr>
                <w:color w:val="000000"/>
                <w:sz w:val="20"/>
                <w:szCs w:val="20"/>
              </w:rPr>
              <w:t xml:space="preserve"> Santrifüj tüpü 15 ml’lik 50 adet</w:t>
            </w:r>
          </w:p>
          <w:p w14:paraId="65FC745D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210900A8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15 ml’lik, tek kullanımlık, steril,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polisitren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ve ölçekli olmalıdır.</w:t>
            </w:r>
          </w:p>
        </w:tc>
      </w:tr>
      <w:tr w:rsidR="009F7F88" w:rsidRPr="00593C44" w14:paraId="412E755E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34FBA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t>Ependorf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tüpü 1.5 ml’lik 500 adet</w:t>
            </w:r>
          </w:p>
          <w:p w14:paraId="1596734E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47D23DEB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1.5 ml alabilen ince çeperli bir yapısı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679E3E41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Bütün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cyclerlarda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kullanılabilen yapıda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3CC7344E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Sıkı bir kapak yapısına sahip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  <w:tr w:rsidR="009F7F88" w:rsidRPr="00593C44" w14:paraId="04096979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59799B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t>Ependorf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tüpü 0.5 ml’lik 500 adet</w:t>
            </w:r>
          </w:p>
          <w:p w14:paraId="399AFCB6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09DD9DF3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0.5 ml alabilen ince çeperli bir yapısı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16011FDD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Bütün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cyclerlarda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kullanılabilen yapıda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443017AF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Sıkı bir kapak yapısına sahip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  <w:tr w:rsidR="009F7F88" w:rsidRPr="00593C44" w14:paraId="45C020A5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1FF2B6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93C44">
              <w:rPr>
                <w:color w:val="000000"/>
                <w:sz w:val="20"/>
                <w:szCs w:val="20"/>
              </w:rPr>
              <w:lastRenderedPageBreak/>
              <w:t>Ependorf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tüpü 0.2 ml’lik 1000 adet</w:t>
            </w:r>
          </w:p>
          <w:p w14:paraId="7CAF3350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6850865C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0.2 ml alabilen ince çeperli bir yapısı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743F72D3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Bütün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cyclerlarda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kullanılabilen yapıda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41250F13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Sıkı bir kapak yapısına sahip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  <w:tr w:rsidR="009F7F88" w:rsidRPr="00593C44" w14:paraId="41CFD097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B1447D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r w:rsidRPr="00593C44">
              <w:rPr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pipet ucu 1000 adet</w:t>
            </w:r>
          </w:p>
          <w:p w14:paraId="099D547E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73BF1A98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marka pipetlere uygun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056C3B99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100-1000 </w:t>
            </w:r>
            <w:proofErr w:type="spellStart"/>
            <w:r w:rsidRPr="0059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alabilme kapasitesi olup, 34 mm boyunda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24371228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Nonsteril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C05D7F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Otoklavlanabilir özellikte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  <w:tr w:rsidR="009F7F88" w:rsidRPr="00593C44" w14:paraId="520C8716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8209A5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r w:rsidRPr="00593C44">
              <w:rPr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pipet ucu 1000 adet</w:t>
            </w:r>
          </w:p>
          <w:p w14:paraId="03B8E227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66C89229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marka pipetlere uygun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379C1E3D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2-200 </w:t>
            </w:r>
            <w:proofErr w:type="spellStart"/>
            <w:r w:rsidRPr="0059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alabilme kapasitesi olup, 53 mm boyunda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7B40E0D9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Nonsteril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FEEB1C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Otoklavlanabilir özellikte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088E3178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9F7F88" w:rsidRPr="00593C44" w14:paraId="4399B2E3" w14:textId="77777777" w:rsidTr="000D6E3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A73432" w14:textId="77777777" w:rsidR="009F7F88" w:rsidRPr="00593C44" w:rsidRDefault="009F7F88" w:rsidP="000D6E3E">
            <w:pPr>
              <w:pStyle w:val="NormalWeb"/>
              <w:spacing w:line="360" w:lineRule="auto"/>
              <w:rPr>
                <w:color w:val="000000"/>
                <w:sz w:val="20"/>
                <w:szCs w:val="20"/>
              </w:rPr>
            </w:pPr>
            <w:r w:rsidRPr="00593C44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593C44">
              <w:rPr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color w:val="000000"/>
                <w:sz w:val="20"/>
                <w:szCs w:val="20"/>
              </w:rPr>
              <w:t xml:space="preserve"> pipet ucu 1000 adet</w:t>
            </w:r>
          </w:p>
          <w:p w14:paraId="3A8A2B38" w14:textId="77777777" w:rsidR="009F7F88" w:rsidRPr="00593C44" w:rsidRDefault="009F7F88" w:rsidP="000D6E3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61A8E101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marka pipetlere uygun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26CCBF27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0.1-10 </w:t>
            </w:r>
            <w:proofErr w:type="spellStart"/>
            <w:r w:rsidRPr="0059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μL</w:t>
            </w:r>
            <w:proofErr w:type="spellEnd"/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 alabilme kapasitesi olup, 34 mm boyunda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14:paraId="17CE0234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Nonsteril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373FDC" w14:textId="77777777" w:rsidR="009F7F88" w:rsidRPr="00593C44" w:rsidRDefault="009F7F88" w:rsidP="000D6E3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44">
              <w:rPr>
                <w:rFonts w:ascii="Times New Roman" w:hAnsi="Times New Roman" w:cs="Times New Roman"/>
                <w:sz w:val="20"/>
                <w:szCs w:val="20"/>
              </w:rPr>
              <w:t xml:space="preserve">Otoklavlanabilir özellikte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</w:tbl>
    <w:p w14:paraId="74961765" w14:textId="77777777" w:rsidR="009F7F88" w:rsidRPr="009F7F88" w:rsidRDefault="009F7F88" w:rsidP="009F7F88">
      <w:pPr>
        <w:jc w:val="center"/>
        <w:rPr>
          <w:b/>
          <w:bCs/>
          <w:sz w:val="28"/>
          <w:szCs w:val="28"/>
        </w:rPr>
      </w:pPr>
    </w:p>
    <w:p w14:paraId="773D03A5" w14:textId="77777777" w:rsidR="009F7F88" w:rsidRDefault="009F7F88"/>
    <w:sectPr w:rsidR="009F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8"/>
    <w:rsid w:val="00016573"/>
    <w:rsid w:val="00365196"/>
    <w:rsid w:val="0046322A"/>
    <w:rsid w:val="009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8AE6"/>
  <w15:chartTrackingRefBased/>
  <w15:docId w15:val="{EFEF6511-2C08-429D-8CA0-310129E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7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7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7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7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7F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7F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7F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7F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7F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7F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7F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7F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7F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7F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7F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F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2024-06-03T08:03:00Z</dcterms:created>
  <dcterms:modified xsi:type="dcterms:W3CDTF">2024-06-03T08:03:00Z</dcterms:modified>
</cp:coreProperties>
</file>